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06" w:rsidRPr="00DA7206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-42545</wp:posOffset>
            </wp:positionV>
            <wp:extent cx="723900" cy="723900"/>
            <wp:effectExtent l="0" t="0" r="0" b="0"/>
            <wp:wrapNone/>
            <wp:docPr id="2" name="Immagine 2" descr="Consorzio Universitario Italiano per l'Argentina: le Giornate di Un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zio Universitario Italiano per l'Argentina: le Giornate di Uni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206" w:rsidRPr="00DA7206">
        <w:rPr>
          <w:rFonts w:ascii="Calibri" w:eastAsia="+mn-ea" w:hAnsi="Calibri" w:cs="+mn-cs"/>
          <w:b/>
          <w:bCs/>
          <w:color w:val="000000"/>
          <w:kern w:val="24"/>
          <w:sz w:val="44"/>
          <w:szCs w:val="44"/>
        </w:rPr>
        <w:t>UNIVERSITA’ DEGLI STUDI DI BARI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SCUOLA DI MEDICINA E CHIRURGIA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P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CORSO DI LAUREA IN INFERMIERISTICA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Sede decentrata: Polo Didattico del Salento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CORSO INTEGRATO DI MEDICINA CLINICA 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DA7206" w:rsidP="0073589B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Programma di</w:t>
      </w:r>
      <w:r w:rsidR="0073589B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Medicina Interna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</w:p>
    <w:p w:rsidR="00DA7206" w:rsidRDefault="00E23C4C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ANNO ACCADEMICO 202</w:t>
      </w:r>
      <w:r w:rsidR="00372F63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2</w:t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-202</w:t>
      </w:r>
      <w:r w:rsidR="00372F63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t>3</w:t>
      </w:r>
      <w:bookmarkStart w:id="0" w:name="_GoBack"/>
      <w:bookmarkEnd w:id="0"/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 w:rsidRPr="00DA7206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2° ANNO 1° SEMESTRE (2 C.U.F.)</w:t>
      </w: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DOCENTE: Dott. Maurizio 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Scardia</w:t>
      </w:r>
      <w:proofErr w:type="spellEnd"/>
    </w:p>
    <w:p w:rsidR="00F67CFE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F67CFE" w:rsidRPr="00DA7206" w:rsidRDefault="00F67CFE" w:rsidP="00DA7206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</w:p>
    <w:p w:rsidR="00DA7206" w:rsidRDefault="00DA7206" w:rsidP="00DA7206">
      <w:pPr>
        <w:pStyle w:val="NormaleWeb"/>
        <w:spacing w:before="0" w:beforeAutospacing="0" w:after="0" w:afterAutospacing="0"/>
        <w:jc w:val="center"/>
        <w:textAlignment w:val="baseline"/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Gli strumenti del medico: Anamnesi ed esame obiettivo, esami di laboratorio e strumentali, la cartella clinica. </w:t>
      </w:r>
    </w:p>
    <w:p w:rsidR="00F67CFE" w:rsidRP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Il metodo per fare diagnosi: semeiotica e metodologia clinica. </w:t>
      </w:r>
    </w:p>
    <w:p w:rsidR="00F67CFE" w:rsidRP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La relazione tra medico-infermiere-paziente. </w:t>
      </w:r>
    </w:p>
    <w:p w:rsidR="00F67CFE" w:rsidRP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Dal sintomo alla diagnosi:</w:t>
      </w: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 I sintomi e segni più comuni e loro fisiopatologia: dispnea, dolore toracico, febbre, shock, vomito, diarrea, ematemesi-melena, ittero, edemi, ascite, petecchie, ecchimosi ed ematomi.</w:t>
      </w: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 Le malattie più comuni di pertinenza internistica (epidemiologia e clinica): </w:t>
      </w:r>
    </w:p>
    <w:p w:rsidR="00F67CFE" w:rsidRDefault="00F67CFE" w:rsidP="00F67C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cardiovascolari,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infettive,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respiratorie,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gastro-intestinali ed epatiche, 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67CFE">
        <w:rPr>
          <w:rFonts w:ascii="Times New Roman" w:eastAsia="Times New Roman" w:hAnsi="Times New Roman" w:cs="Times New Roman"/>
          <w:lang w:eastAsia="it-IT"/>
        </w:rPr>
        <w:t xml:space="preserve">malattie </w:t>
      </w:r>
      <w:r w:rsidRPr="00F67CFE">
        <w:rPr>
          <w:rFonts w:ascii="Times New Roman" w:eastAsia="MS Mincho" w:hAnsi="Times New Roman" w:cs="Times New Roman"/>
          <w:lang w:eastAsia="ar-SA"/>
        </w:rPr>
        <w:t>immunologiche e reumatologiche.</w:t>
      </w:r>
    </w:p>
    <w:p w:rsidR="00F67CFE" w:rsidRPr="00F67CFE" w:rsidRDefault="00F67CFE" w:rsidP="00F67CF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MS Mincho" w:hAnsi="Times New Roman" w:cs="Times New Roman"/>
          <w:lang w:eastAsia="ar-SA"/>
        </w:rPr>
        <w:t>Malattie endocrine</w:t>
      </w:r>
    </w:p>
    <w:p w:rsidR="003B54C9" w:rsidRDefault="00F67CFE" w:rsidP="00F67CFE">
      <w:pPr>
        <w:tabs>
          <w:tab w:val="left" w:pos="5810"/>
        </w:tabs>
      </w:pPr>
      <w:r>
        <w:tab/>
        <w:t>Il docente</w:t>
      </w:r>
    </w:p>
    <w:p w:rsidR="000D0EAD" w:rsidRDefault="003B54C9" w:rsidP="003B54C9">
      <w:pPr>
        <w:jc w:val="center"/>
      </w:pPr>
      <w:r>
        <w:t xml:space="preserve">                                                         Dr. Maurizio </w:t>
      </w:r>
      <w:proofErr w:type="spellStart"/>
      <w:r>
        <w:t>Scardia</w:t>
      </w:r>
      <w:proofErr w:type="spellEnd"/>
    </w:p>
    <w:p w:rsidR="000D0EAD" w:rsidRDefault="000D0EAD" w:rsidP="000D0EAD"/>
    <w:p w:rsidR="00CE5CC2" w:rsidRPr="00CE5CC2" w:rsidRDefault="000D0EAD" w:rsidP="00CE5CC2">
      <w:pPr>
        <w:snapToGrid w:val="0"/>
        <w:rPr>
          <w:rFonts w:ascii="Calibri" w:eastAsia="MS Mincho" w:hAnsi="Calibri" w:cs="Times New Roman"/>
          <w:lang w:eastAsia="ar-SA"/>
        </w:rPr>
      </w:pPr>
      <w:r>
        <w:t>Testo consigl</w:t>
      </w:r>
      <w:r w:rsidR="00CE5CC2">
        <w:t>i</w:t>
      </w:r>
      <w:r>
        <w:t>ato:</w:t>
      </w:r>
      <w:r w:rsidR="00CE5CC2" w:rsidRPr="00CE5CC2">
        <w:rPr>
          <w:rFonts w:ascii="Calibri" w:eastAsia="MS Mincho" w:hAnsi="Calibri" w:cs="Times New Roman"/>
          <w:lang w:eastAsia="ar-SA"/>
        </w:rPr>
        <w:t xml:space="preserve"> Medicina Interna per Scienze Infermieristiche. Ed. </w:t>
      </w:r>
      <w:proofErr w:type="spellStart"/>
      <w:r w:rsidR="00CE5CC2" w:rsidRPr="00CE5CC2">
        <w:rPr>
          <w:rFonts w:ascii="Calibri" w:eastAsia="MS Mincho" w:hAnsi="Calibri" w:cs="Times New Roman"/>
          <w:lang w:eastAsia="ar-SA"/>
        </w:rPr>
        <w:t>Piccin</w:t>
      </w:r>
      <w:proofErr w:type="spellEnd"/>
    </w:p>
    <w:p w:rsidR="00FA2B9C" w:rsidRPr="000D0EAD" w:rsidRDefault="00FA2B9C" w:rsidP="000D0EAD"/>
    <w:sectPr w:rsidR="00FA2B9C" w:rsidRPr="000D0EAD" w:rsidSect="00CE5CC2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F5" w:rsidRDefault="00F517F5" w:rsidP="000D0EAD">
      <w:pPr>
        <w:spacing w:after="0" w:line="240" w:lineRule="auto"/>
      </w:pPr>
      <w:r>
        <w:separator/>
      </w:r>
    </w:p>
  </w:endnote>
  <w:endnote w:type="continuationSeparator" w:id="0">
    <w:p w:rsidR="00F517F5" w:rsidRDefault="00F517F5" w:rsidP="000D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F5" w:rsidRDefault="00F517F5" w:rsidP="000D0EAD">
      <w:pPr>
        <w:spacing w:after="0" w:line="240" w:lineRule="auto"/>
      </w:pPr>
      <w:r>
        <w:separator/>
      </w:r>
    </w:p>
  </w:footnote>
  <w:footnote w:type="continuationSeparator" w:id="0">
    <w:p w:rsidR="00F517F5" w:rsidRDefault="00F517F5" w:rsidP="000D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059"/>
    <w:multiLevelType w:val="hybridMultilevel"/>
    <w:tmpl w:val="BB320DF0"/>
    <w:lvl w:ilvl="0" w:tplc="130293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3"/>
    <w:rsid w:val="000A614A"/>
    <w:rsid w:val="000D0EAD"/>
    <w:rsid w:val="002F0673"/>
    <w:rsid w:val="00372F63"/>
    <w:rsid w:val="003B54C9"/>
    <w:rsid w:val="0056101C"/>
    <w:rsid w:val="005D54CF"/>
    <w:rsid w:val="0073589B"/>
    <w:rsid w:val="00AC2AE7"/>
    <w:rsid w:val="00BE44B8"/>
    <w:rsid w:val="00CE5CC2"/>
    <w:rsid w:val="00DA7206"/>
    <w:rsid w:val="00E23C4C"/>
    <w:rsid w:val="00F517F5"/>
    <w:rsid w:val="00F67CFE"/>
    <w:rsid w:val="00FA2B9C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EAD"/>
  </w:style>
  <w:style w:type="paragraph" w:styleId="Pidipagina">
    <w:name w:val="footer"/>
    <w:basedOn w:val="Normale"/>
    <w:link w:val="Pidipagina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2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7C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EAD"/>
  </w:style>
  <w:style w:type="paragraph" w:styleId="Pidipagina">
    <w:name w:val="footer"/>
    <w:basedOn w:val="Normale"/>
    <w:link w:val="PidipaginaCarattere"/>
    <w:uiPriority w:val="99"/>
    <w:unhideWhenUsed/>
    <w:rsid w:val="000D0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aslle</dc:creator>
  <cp:lastModifiedBy>aslle</cp:lastModifiedBy>
  <cp:revision>3</cp:revision>
  <cp:lastPrinted>2018-10-11T11:36:00Z</cp:lastPrinted>
  <dcterms:created xsi:type="dcterms:W3CDTF">2022-05-11T11:57:00Z</dcterms:created>
  <dcterms:modified xsi:type="dcterms:W3CDTF">2023-07-10T15:14:00Z</dcterms:modified>
</cp:coreProperties>
</file>